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34" w:rsidRPr="00B3546E" w:rsidRDefault="00A93534" w:rsidP="00A9353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  <w:r w:rsidRPr="00B3546E">
        <w:rPr>
          <w:rFonts w:asciiTheme="majorHAnsi" w:hAnsiTheme="majorHAns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0C74B1A" wp14:editId="6898E3E8">
            <wp:simplePos x="2619375" y="914400"/>
            <wp:positionH relativeFrom="margin">
              <wp:align>right</wp:align>
            </wp:positionH>
            <wp:positionV relativeFrom="margin">
              <wp:align>top</wp:align>
            </wp:positionV>
            <wp:extent cx="1323975" cy="1657350"/>
            <wp:effectExtent l="0" t="0" r="0" b="0"/>
            <wp:wrapSquare wrapText="bothSides"/>
            <wp:docPr id="2" name="Picture 1" descr="C:\Users\lindsay\AppData\Local\Microsoft\Windows\INetCache\IE\72OG62J6\question_mark_serious_thinker_500_cl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say\AppData\Local\Microsoft\Windows\INetCache\IE\72OG62J6\question_mark_serious_thinker_500_clr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46E">
        <w:rPr>
          <w:rFonts w:asciiTheme="majorHAnsi" w:hAnsiTheme="majorHAnsi"/>
          <w:b/>
          <w:color w:val="000000"/>
        </w:rPr>
        <w:t>Essential Questions</w:t>
      </w:r>
    </w:p>
    <w:p w:rsidR="00A93534" w:rsidRPr="00B3546E" w:rsidRDefault="00A93534" w:rsidP="00A9353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</w:rPr>
      </w:pPr>
    </w:p>
    <w:p w:rsidR="00A93534" w:rsidRPr="00B3546E" w:rsidRDefault="00A93534" w:rsidP="00A93534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A93534" w:rsidRPr="00B3546E" w:rsidRDefault="00A93534" w:rsidP="00A9353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B3546E">
        <w:rPr>
          <w:rFonts w:asciiTheme="majorHAnsi" w:hAnsiTheme="majorHAnsi"/>
          <w:b/>
          <w:bCs/>
          <w:i/>
          <w:iCs/>
          <w:color w:val="000000"/>
        </w:rPr>
        <w:t>Essential questions</w:t>
      </w:r>
      <w:r w:rsidRPr="00B3546E">
        <w:rPr>
          <w:rFonts w:asciiTheme="majorHAnsi" w:hAnsiTheme="majorHAnsi"/>
          <w:color w:val="000000"/>
        </w:rPr>
        <w:t xml:space="preserve"> provide an important anchor for each unit. They should be posted in the classroom throughout the unit. Students can be redirected to the </w:t>
      </w:r>
      <w:r w:rsidRPr="00B3546E">
        <w:rPr>
          <w:rFonts w:asciiTheme="majorHAnsi" w:hAnsiTheme="majorHAnsi"/>
          <w:b/>
          <w:bCs/>
          <w:i/>
          <w:iCs/>
          <w:color w:val="000000"/>
        </w:rPr>
        <w:t>essential questions</w:t>
      </w:r>
      <w:r w:rsidRPr="00B3546E">
        <w:rPr>
          <w:rFonts w:asciiTheme="majorHAnsi" w:hAnsiTheme="majorHAnsi"/>
          <w:color w:val="000000"/>
        </w:rPr>
        <w:t xml:space="preserve"> throughout the unit through questions, discussions, and math journal entries.</w:t>
      </w:r>
    </w:p>
    <w:p w:rsidR="00A93534" w:rsidRPr="00B3546E" w:rsidRDefault="00A93534" w:rsidP="00A93534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A93534" w:rsidRPr="00B3546E" w:rsidRDefault="00A93534" w:rsidP="00A9353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B3546E">
        <w:rPr>
          <w:rFonts w:asciiTheme="majorHAnsi" w:hAnsiTheme="majorHAnsi"/>
          <w:color w:val="000000"/>
        </w:rPr>
        <w:t xml:space="preserve">As you formulate your </w:t>
      </w:r>
      <w:r w:rsidRPr="00B3546E">
        <w:rPr>
          <w:rFonts w:asciiTheme="majorHAnsi" w:hAnsiTheme="majorHAnsi"/>
          <w:b/>
          <w:bCs/>
          <w:i/>
          <w:iCs/>
          <w:color w:val="000000"/>
        </w:rPr>
        <w:t>essential questions</w:t>
      </w:r>
      <w:r w:rsidRPr="00B3546E">
        <w:rPr>
          <w:rFonts w:asciiTheme="majorHAnsi" w:hAnsiTheme="majorHAnsi"/>
          <w:color w:val="000000"/>
        </w:rPr>
        <w:t xml:space="preserve">, it’s important to distinguish them from nonessential questions. Think of </w:t>
      </w:r>
      <w:r w:rsidRPr="00B3546E">
        <w:rPr>
          <w:rFonts w:asciiTheme="majorHAnsi" w:hAnsiTheme="majorHAnsi"/>
          <w:b/>
          <w:bCs/>
          <w:i/>
          <w:iCs/>
          <w:color w:val="000000"/>
        </w:rPr>
        <w:t>essential questions</w:t>
      </w:r>
      <w:r w:rsidRPr="00B3546E">
        <w:rPr>
          <w:rFonts w:asciiTheme="majorHAnsi" w:hAnsiTheme="majorHAnsi"/>
          <w:color w:val="000000"/>
        </w:rPr>
        <w:t xml:space="preserve"> as those that cannot be easily answered, but rather require a process of inquiry to find the answers. In contrast, questions </w:t>
      </w:r>
      <w:proofErr w:type="gramStart"/>
      <w:r w:rsidRPr="00B3546E">
        <w:rPr>
          <w:rFonts w:asciiTheme="majorHAnsi" w:hAnsiTheme="majorHAnsi"/>
          <w:color w:val="000000"/>
        </w:rPr>
        <w:t>that are</w:t>
      </w:r>
      <w:proofErr w:type="gramEnd"/>
      <w:r w:rsidRPr="00B3546E">
        <w:rPr>
          <w:rFonts w:asciiTheme="majorHAnsi" w:hAnsiTheme="majorHAnsi"/>
          <w:color w:val="000000"/>
        </w:rPr>
        <w:t xml:space="preserve"> nonessential lead to more specific answers or even to a single, correct answer. </w:t>
      </w:r>
    </w:p>
    <w:p w:rsidR="00A93534" w:rsidRPr="00B3546E" w:rsidRDefault="00A93534" w:rsidP="00A9353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A93534" w:rsidRPr="00B3546E" w:rsidRDefault="00A93534" w:rsidP="00A9353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B3546E">
        <w:rPr>
          <w:rFonts w:asciiTheme="majorHAnsi" w:hAnsiTheme="majorHAnsi"/>
          <w:color w:val="000000"/>
        </w:rPr>
        <w:t xml:space="preserve">Wiggins and </w:t>
      </w:r>
      <w:proofErr w:type="spellStart"/>
      <w:r w:rsidRPr="00B3546E">
        <w:rPr>
          <w:rFonts w:asciiTheme="majorHAnsi" w:hAnsiTheme="majorHAnsi"/>
          <w:color w:val="000000"/>
        </w:rPr>
        <w:t>McTighe</w:t>
      </w:r>
      <w:proofErr w:type="spellEnd"/>
      <w:r w:rsidRPr="00B3546E">
        <w:rPr>
          <w:rFonts w:asciiTheme="majorHAnsi" w:hAnsiTheme="majorHAnsi"/>
          <w:color w:val="000000"/>
        </w:rPr>
        <w:t xml:space="preserve"> (2011) explain that questions are not considered essential if they have a straightforward answer or elicit factual recall. Such questions “are more likely to be asked by a teacher or a textbook than by a curious student or person out in the world” (p. 77). For example, questions like “What are the elements of a story?” or “What three events led to the Civil War?” or “How does the water cycle work?” all have answers that could be clearly defined; in each instance, students would not need to engage in extended inquiry to answer them. In contrast, </w:t>
      </w:r>
      <w:r w:rsidRPr="00B3546E">
        <w:rPr>
          <w:rFonts w:asciiTheme="majorHAnsi" w:hAnsiTheme="majorHAnsi"/>
          <w:b/>
          <w:bCs/>
          <w:i/>
          <w:iCs/>
          <w:color w:val="000000"/>
        </w:rPr>
        <w:t>essential questions</w:t>
      </w:r>
      <w:r w:rsidRPr="00B3546E">
        <w:rPr>
          <w:rFonts w:asciiTheme="majorHAnsi" w:hAnsiTheme="majorHAnsi"/>
          <w:color w:val="000000"/>
        </w:rPr>
        <w:t xml:space="preserve"> point to big ideas in life or in a discipline. By asking them, you promote inquiry, consideration, and exploration.</w:t>
      </w:r>
    </w:p>
    <w:p w:rsidR="00400D28" w:rsidRPr="00B3546E" w:rsidRDefault="00400D28" w:rsidP="00A9353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400D28" w:rsidRPr="00B3546E" w:rsidRDefault="00400D28" w:rsidP="00A9353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B3546E">
        <w:rPr>
          <w:rFonts w:asciiTheme="majorHAnsi" w:hAnsiTheme="majorHAnsi"/>
          <w:color w:val="000000"/>
        </w:rPr>
        <w:t>Examples of essential question include:</w:t>
      </w:r>
    </w:p>
    <w:p w:rsidR="00400D28" w:rsidRPr="00B3546E" w:rsidRDefault="00400D28" w:rsidP="00A9353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400D28" w:rsidRPr="00B3546E" w:rsidRDefault="00400D28" w:rsidP="00A9353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B3546E">
        <w:rPr>
          <w:rFonts w:asciiTheme="majorHAnsi" w:hAnsiTheme="majorHAnsi"/>
          <w:color w:val="000000"/>
        </w:rPr>
        <w:t>Social Studies</w:t>
      </w:r>
    </w:p>
    <w:p w:rsidR="00400D28" w:rsidRPr="00B3546E" w:rsidRDefault="00400D28" w:rsidP="00400D2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</w:rPr>
      </w:pPr>
      <w:r w:rsidRPr="00B3546E">
        <w:rPr>
          <w:rFonts w:asciiTheme="majorHAnsi" w:hAnsiTheme="majorHAnsi"/>
        </w:rPr>
        <w:t>Why do people move?</w:t>
      </w:r>
    </w:p>
    <w:p w:rsidR="00152101" w:rsidRPr="00B3546E" w:rsidRDefault="00152101" w:rsidP="00152101">
      <w:pPr>
        <w:pStyle w:val="NormalWeb"/>
        <w:spacing w:before="0" w:beforeAutospacing="0" w:after="0" w:afterAutospacing="0"/>
        <w:ind w:left="720"/>
        <w:rPr>
          <w:rFonts w:asciiTheme="majorHAnsi" w:hAnsiTheme="majorHAnsi"/>
        </w:rPr>
      </w:pPr>
    </w:p>
    <w:p w:rsidR="00400D28" w:rsidRPr="00B3546E" w:rsidRDefault="00400D28" w:rsidP="00400D28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B3546E">
        <w:rPr>
          <w:rFonts w:asciiTheme="majorHAnsi" w:hAnsiTheme="majorHAnsi"/>
        </w:rPr>
        <w:t>Science</w:t>
      </w:r>
    </w:p>
    <w:p w:rsidR="00152101" w:rsidRPr="00B3546E" w:rsidRDefault="00152101" w:rsidP="0015210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</w:rPr>
      </w:pPr>
      <w:r w:rsidRPr="00B3546E">
        <w:rPr>
          <w:rFonts w:asciiTheme="majorHAnsi" w:hAnsiTheme="majorHAnsi"/>
        </w:rPr>
        <w:t>How does weather affect our lives?</w:t>
      </w:r>
    </w:p>
    <w:p w:rsidR="00400D28" w:rsidRPr="00B3546E" w:rsidRDefault="00400D28" w:rsidP="00400D28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400D28" w:rsidRPr="00B3546E" w:rsidRDefault="00400D28" w:rsidP="00400D28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B3546E">
        <w:rPr>
          <w:rFonts w:asciiTheme="majorHAnsi" w:hAnsiTheme="majorHAnsi"/>
        </w:rPr>
        <w:t>English</w:t>
      </w:r>
    </w:p>
    <w:p w:rsidR="00152101" w:rsidRPr="00B3546E" w:rsidRDefault="00152101" w:rsidP="00152101">
      <w:pPr>
        <w:pStyle w:val="ListParagraph"/>
        <w:numPr>
          <w:ilvl w:val="0"/>
          <w:numId w:val="1"/>
        </w:numPr>
        <w:tabs>
          <w:tab w:val="right" w:pos="401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B3546E">
        <w:rPr>
          <w:rFonts w:asciiTheme="majorHAnsi" w:hAnsiTheme="majorHAnsi"/>
          <w:sz w:val="24"/>
          <w:szCs w:val="24"/>
        </w:rPr>
        <w:t>What do the decisions and actions of people tell us about their characters?</w:t>
      </w:r>
    </w:p>
    <w:p w:rsidR="00400D28" w:rsidRPr="00B3546E" w:rsidRDefault="00400D28" w:rsidP="00400D28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400D28" w:rsidRPr="00B3546E" w:rsidRDefault="00400D28" w:rsidP="00400D28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B3546E">
        <w:rPr>
          <w:rFonts w:asciiTheme="majorHAnsi" w:hAnsiTheme="majorHAnsi"/>
        </w:rPr>
        <w:t>Math</w:t>
      </w:r>
    </w:p>
    <w:p w:rsidR="00152101" w:rsidRPr="00B3546E" w:rsidRDefault="00152101" w:rsidP="001521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B3546E">
        <w:rPr>
          <w:rFonts w:asciiTheme="majorHAnsi" w:hAnsiTheme="majorHAnsi" w:cstheme="minorHAnsi"/>
          <w:sz w:val="24"/>
          <w:szCs w:val="24"/>
        </w:rPr>
        <w:t>In what ways will you use proportional reasoning for personal finance/making purchasing decisions?</w:t>
      </w:r>
    </w:p>
    <w:p w:rsidR="00152101" w:rsidRPr="00B3546E" w:rsidRDefault="00152101" w:rsidP="00152101">
      <w:pPr>
        <w:pStyle w:val="NormalWeb"/>
        <w:spacing w:before="0" w:beforeAutospacing="0" w:after="0" w:afterAutospacing="0"/>
        <w:ind w:left="720"/>
        <w:rPr>
          <w:rFonts w:asciiTheme="majorHAnsi" w:hAnsiTheme="majorHAnsi"/>
        </w:rPr>
      </w:pPr>
    </w:p>
    <w:p w:rsidR="000C637D" w:rsidRPr="00B3546E" w:rsidRDefault="008A65B5">
      <w:pPr>
        <w:rPr>
          <w:rFonts w:asciiTheme="majorHAnsi" w:hAnsiTheme="majorHAnsi"/>
          <w:sz w:val="24"/>
          <w:szCs w:val="24"/>
        </w:rPr>
      </w:pPr>
    </w:p>
    <w:p w:rsidR="00A93534" w:rsidRPr="00B3546E" w:rsidRDefault="00A93534">
      <w:pPr>
        <w:rPr>
          <w:rFonts w:asciiTheme="majorHAnsi" w:hAnsiTheme="majorHAnsi"/>
          <w:sz w:val="24"/>
          <w:szCs w:val="24"/>
        </w:rPr>
      </w:pPr>
    </w:p>
    <w:p w:rsidR="00A93534" w:rsidRDefault="00A93534"/>
    <w:p w:rsidR="00A93534" w:rsidRPr="00A93534" w:rsidRDefault="00A93534"/>
    <w:sectPr w:rsidR="00A93534" w:rsidRPr="00A93534" w:rsidSect="00871EE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B5" w:rsidRDefault="008A65B5" w:rsidP="00D4492F">
      <w:pPr>
        <w:spacing w:after="0" w:line="240" w:lineRule="auto"/>
      </w:pPr>
      <w:r>
        <w:separator/>
      </w:r>
    </w:p>
  </w:endnote>
  <w:endnote w:type="continuationSeparator" w:id="0">
    <w:p w:rsidR="008A65B5" w:rsidRDefault="008A65B5" w:rsidP="00D4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6554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4492F" w:rsidRDefault="00D4492F">
            <w:pPr>
              <w:pStyle w:val="Footer"/>
              <w:jc w:val="right"/>
            </w:pPr>
            <w:r w:rsidRPr="00D4492F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D4492F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D4492F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D4492F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D4492F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D4492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D4492F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D4492F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D4492F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  <w:r w:rsidRPr="00D4492F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4492F" w:rsidRDefault="00D44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B5" w:rsidRDefault="008A65B5" w:rsidP="00D4492F">
      <w:pPr>
        <w:spacing w:after="0" w:line="240" w:lineRule="auto"/>
      </w:pPr>
      <w:r>
        <w:separator/>
      </w:r>
    </w:p>
  </w:footnote>
  <w:footnote w:type="continuationSeparator" w:id="0">
    <w:p w:rsidR="008A65B5" w:rsidRDefault="008A65B5" w:rsidP="00D4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2F" w:rsidRDefault="00D4492F" w:rsidP="00D4492F">
    <w:pPr>
      <w:pStyle w:val="Header"/>
      <w:jc w:val="right"/>
    </w:pPr>
    <w:r>
      <w:rPr>
        <w:noProof/>
      </w:rPr>
      <w:drawing>
        <wp:inline distT="0" distB="0" distL="0" distR="0" wp14:anchorId="0CC98237" wp14:editId="299537D2">
          <wp:extent cx="1409700" cy="939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62" cy="94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5FD1"/>
    <w:multiLevelType w:val="hybridMultilevel"/>
    <w:tmpl w:val="7DDC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34"/>
    <w:rsid w:val="00152101"/>
    <w:rsid w:val="00382D14"/>
    <w:rsid w:val="00400D28"/>
    <w:rsid w:val="00447382"/>
    <w:rsid w:val="00871EE6"/>
    <w:rsid w:val="008A65B5"/>
    <w:rsid w:val="00A93534"/>
    <w:rsid w:val="00B3546E"/>
    <w:rsid w:val="00D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35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2F"/>
  </w:style>
  <w:style w:type="paragraph" w:styleId="Footer">
    <w:name w:val="footer"/>
    <w:basedOn w:val="Normal"/>
    <w:link w:val="FooterChar"/>
    <w:uiPriority w:val="99"/>
    <w:unhideWhenUsed/>
    <w:rsid w:val="00D44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35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2F"/>
  </w:style>
  <w:style w:type="paragraph" w:styleId="Footer">
    <w:name w:val="footer"/>
    <w:basedOn w:val="Normal"/>
    <w:link w:val="FooterChar"/>
    <w:uiPriority w:val="99"/>
    <w:unhideWhenUsed/>
    <w:rsid w:val="00D44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2015-06-25T21:40:00Z</cp:lastPrinted>
  <dcterms:created xsi:type="dcterms:W3CDTF">2016-03-25T18:49:00Z</dcterms:created>
  <dcterms:modified xsi:type="dcterms:W3CDTF">2016-03-25T18:49:00Z</dcterms:modified>
</cp:coreProperties>
</file>